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2C2532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5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2C2532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532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2C2532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532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532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DE6FCE" w:rsidRDefault="00DE6FCE" w:rsidP="00DE6FCE">
      <w:pPr>
        <w:pStyle w:val="ConsPlusNormal"/>
        <w:jc w:val="center"/>
        <w:rPr>
          <w:b/>
          <w:caps/>
        </w:rPr>
      </w:pPr>
      <w:r w:rsidRPr="00DE6FCE">
        <w:rPr>
          <w:b/>
          <w:caps/>
        </w:rPr>
        <w:t>педагога дополнительного образования</w:t>
      </w:r>
    </w:p>
    <w:p w:rsidR="00DE6FCE" w:rsidRDefault="00DE6FCE" w:rsidP="00785E46">
      <w:pPr>
        <w:pStyle w:val="ConsPlusNormal"/>
        <w:jc w:val="center"/>
        <w:outlineLvl w:val="0"/>
      </w:pP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jc w:val="center"/>
        <w:outlineLvl w:val="0"/>
      </w:pPr>
      <w:r w:rsidRPr="00DE6FCE">
        <w:t>1. Общие положения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1.1. Педагог дополнительного образования (или: старший педагог дополнительного образования, тренер-преподаватель, старший тренер-преподаватель, преподаватель) относится к категории специалистов (наименование должности "Тренер-преподаватель" используется при реализации дополнительных предпрофессиональных образовательных программ в области физической культуры и спорта; наименование должности "Преподаватель" используется в организациях дополнительного образования при реализации дополнительных предпрофессиональных и общеразвивающих образовательных программ в области искусств (детские школы искусств по видам искусств).</w:t>
      </w:r>
    </w:p>
    <w:p w:rsidR="00DE6FCE" w:rsidRPr="00DE6FCE" w:rsidRDefault="00DE6FCE" w:rsidP="00DE6FCE">
      <w:pPr>
        <w:pStyle w:val="ConsPlusNormal"/>
        <w:ind w:firstLine="540"/>
        <w:jc w:val="both"/>
      </w:pPr>
      <w:bookmarkStart w:id="0" w:name="P37"/>
      <w:bookmarkEnd w:id="0"/>
      <w:r w:rsidRPr="00DE6FCE">
        <w:t>1.2. Для работы педагогом дополнительного образования принимается лицо: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имеющее 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"Образование и педагогические науки" или 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программам, реализуемым организацией, осуществляющей образовательную деятельность, и получившее при необходимости после трудоустройства дополнительное профессиональное образование педагогической направленности или успешно прошедшее промежуточную аттестацию не менее чем за 2 года обучения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имеющее опыт работы не менее двух лет в должности педагога дополнительного образования, иной должности педагогического работника - для старшего педагога дополнительного образования; не менее двух лет в должности тренера-преподавателя или педагога дополнительного образования соответствующей направленности - для старшего тренера-преподавателя;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не имеющее ограничений на занятие педагогической деятельностью, установленных законодательством Российской Федерации;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4) прошедшее обучение по дополнительным общеобразовательным программам - при привлечении к работе с несовершеннолетними в качестве руководителей туристских походов, экспедиций, путешествий с обучающимися;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5) соответствующее образовательной программе (дополнительной общеобразовательной программе), определяемой работодателем - при привлечении к работе обучающихся по образовательным программам высшего образования по специальностям и направлениям подготовки.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1.3. К работе, указанной в </w:t>
      </w:r>
      <w:hyperlink w:anchor="P37" w:tooltip="1.2. Для работы педагогом дополнительного образования принимается лицо:">
        <w:r w:rsidRPr="00DE6FCE">
          <w:t>п. 1.2</w:t>
        </w:r>
      </w:hyperlink>
      <w:r w:rsidRPr="00DE6FCE">
        <w:t xml:space="preserve"> настоящей инструкции, допускается лицо: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1) прошедшее обязательный предварительный (при поступлении на работу) и периодические медицинские </w:t>
      </w:r>
      <w:hyperlink r:id="rId7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 w:rsidRPr="00DE6FCE">
          <w:t>осмотры</w:t>
        </w:r>
      </w:hyperlink>
      <w:r w:rsidRPr="00DE6FCE">
        <w:t xml:space="preserve"> (обследования), а также внеочередные медицинские осмотры (обследования);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lastRenderedPageBreak/>
        <w:t>2) прошедшее инструктаж по обеспечению безопасности жизнедеятельности - при привлечении к работе с несовершеннолетними в качестве руководителей экскурсий с обучающимися.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1.4. Педагог дополнительного образования должен знать: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законодательство Российской Федерации в сфере образования и законодательство Российской Федерации в области персональных данных;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2) нормативные правовые акты в области защиты прав и законных интересов ребенка, включая </w:t>
      </w:r>
      <w:hyperlink r:id="rId8" w:tooltip="&quot;Конвенция о правах ребенка&quot; (одобрена Генеральной Ассамблеей ООН 20.11.1989) (вступила в силу для СССР 15.09.1990) {КонсультантПлюс}">
        <w:r w:rsidRPr="00DE6FCE">
          <w:t>Конвенцию</w:t>
        </w:r>
      </w:hyperlink>
      <w:r w:rsidRPr="00DE6FCE">
        <w:t xml:space="preserve"> о правах ребенка 1989 года;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положения законодательства Российской Федерации в сфере образования в сфере контроля и оценки освоения дополнительных общеобразовательных программ (с учетом их направленности);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4) 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5) федеральные государственные требования (ФГТ) к минимуму содержания, структуре и условиям реализации дополнительных предпрофессиональных программ в избранной области (при наличии);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6) 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7) принципы и приемы представления дополнительной общеобразовательной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8) техники и приемы общения (слушания, убеждения) с учетом возрастных и индивидуальных особенностей собеседников;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9) техники и приемы вовлечения в деятельность, мотивации к освоению избранного вида деятельности (избранной образовательной программы) обучающихся различного возраста;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10) 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11) электронные ресурсы, необходимые для организации различных видов деятельности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12) психолого-педагогические основы и методики применения технических средств обучения, информационно-коммуникационных технологий (ИКТ),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13) 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14) основные характеристики, методы педагогической диагностики и развития ценностно-смысловой, эмоционально-волевой, потребностно-мотивационной, интеллектуальной, коммуникативной сфер обучающихся различного возраста на занятиях по дополнительным общеобразовательным программам;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15) основные подходы и направления работы в области профессиональной ориентации, поддержки и сопровождения профессионального самоопределения;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16) профориентационные возможности занятий избранным видом деятельности (для преподавания по дополнительным общеразвивающим программам);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17) теоретические и методические основы спортивного отбора и спортивной ориентации в избранном виде спорта (для преподавания по дополнительным предпрофессиональным программам в области физической культуры и спорта);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18) теоретические и методические основы определения профессиональной </w:t>
      </w:r>
      <w:r w:rsidRPr="00DE6FCE">
        <w:lastRenderedPageBreak/>
        <w:t>пригодности, отбора и профессиональной ориентации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19) особенности одаренных детей и обучающихся с ограниченными возможностями здоровья, специфику инклюзивного подхода в образовании (в зависимости от направленности образовательной программы и контингента обучающихся);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20) особенности детей, одаренных в избранной области деятельности, специфику работы с ними (для преподавания по дополнительным предпрофессиональным программам);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21) источники, причины, виды и способы разрешения конфликтов;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22) 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23) правила эксплуатации учебного оборудования (оборудования для занятий избранным видом деятельности) и технических средств обучения;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24) основные направления досуговой деятельности, особенности организации и проведения досуговых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25) методы и формы организации деятельности и общения, техники и приемы вовлечения обучающихся в деятельность и общение при организации и проведении досуговых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26) специфику работы с обучающимися, одаренными в избранной области деятельности (дополнительного образования);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27) виды внебюджетных средств, источники их поступления и направления использования, основы взаимодействия с социальными партнерами;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28) 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29) особенности работы с социально неадаптированными (дезадаптированными) обучающимися различного возраста, несовершеннолетними, находящимися в социально опасном положении, и их семьями;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30) педагогические возможности и методику подготовки и проведения мероприятий для родителей и с участием родителей (законных представителей);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31) 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32) основные принципы и технические приемы создания информационных материалов (текстов для публикации, презентаций, фото- и видеоотчетов, коллажей);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33)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34) особенности оценивания процесса и результатов деятельности обучающихся при освоении дополнительных общеобразовательных программ (с учетом их направленности), в том числе в рамках установленных форм аттестации;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35) понятия и виды качественных и количественных оценок,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(с учетом их направленности);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36) 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37) средства (способы) определения динамики подготовленности и мотивации обучающихся в процессе освоения дополнительной общеобразовательной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38) методы подбора из существующих и (или) создания оценочных средств, </w:t>
      </w:r>
      <w:r w:rsidRPr="00DE6FCE">
        <w:lastRenderedPageBreak/>
        <w:t>позволяющих оценить индивидуальные образовательные достижения обучающихся в избранной области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39) содержание и методику реализации дополнительных общеобразовательных программ, в том числе современные методы, формы, способы и приемы обучения и воспитания;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40) способы выявления интересов обучающихся (детей и их родителей (законных представителей)) в осваиваемой области дополнительного образования и досуговой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41) 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42) особенности работы с обучающимися, одаренными в избранной области деятельности (дополнительного образования);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43) специальные условия, необходимые для дополнительного образования лиц с ограниченными возможностями здоровья, специфику инклюзивного подхода в образовании (при их реализации);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44) возможности использования ИКТ для ведения документации;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45) 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46) требования охраны труда при проведении учебных занятий и досуговых мероприятий в организации, осуществляющей образовательную деятельность, и вне ее (на выездных мероприятиях);</w:t>
      </w:r>
    </w:p>
    <w:p w:rsidR="00DE6FCE" w:rsidRDefault="00DE6FCE" w:rsidP="00DE6FCE">
      <w:pPr>
        <w:pStyle w:val="ConsPlusNormal"/>
        <w:ind w:firstLine="540"/>
        <w:jc w:val="both"/>
      </w:pPr>
      <w:r w:rsidRPr="00DE6FCE">
        <w:t>47) требования обеспечения безопаснос</w:t>
      </w:r>
      <w:r>
        <w:t>ти жизни и здоровья обучающихся.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1.5. Педагог дополнительного образования должен уметь: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осуществлять деятельность, соответствующую дополнительной общеобразовательной программе;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понимать мотивы поведения, образовательные потребности и запросы обучающихся и их родителей (законных представителей);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4) 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общеразвивающим программам);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5) 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предпрофессиональной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предпрофессиональным программам);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6) проводить отбор обучающихся в объединения спортивной направленности (для преподавания по дополнительным предпрофессиональным программам в области физической культуры и спорта);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7) 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предпрофессиональным программам в области искусств);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8) разрабатывать мероприятия по модернизации оснащения учебного помещения (кабинета, лаборатории, мастерской, студии, спортивного, танцевального зала),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lastRenderedPageBreak/>
        <w:t>- задач и особенностей 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возрастных особенностей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современных требований к учебному оборудованию и (или) оборудованию для занятий избранным видом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9) 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10) анализировать возможности и привлекать ресурсы внешней социокультурной среды для реализации образовательной программы, повышения развивающего потенциала дополнительного образования;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11) 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целеполаганию;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12) 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13) использовать на занятиях педагогически обоснованные формы, методы, средства и приемы организации деятельности обучающихся (в том числе электронные образовательные и информационные ресурсы) с учетом избранной области деятельности и задач дополнительной общеобразовательной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14) осуществлять электронное обучение, использовать дистанционные образовательные технологии (если это целесообразно);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15) 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16) 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поведения обучающихся на занятиях;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17) 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здоровья обучающихся в ходе обучения, применять приемы страховки и самостраховки при выполнении физических упражнений (в соответствии с особенностями избранной области деятельности);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18) 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19) 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20) создавать при подготовке и проведении досуговых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привлекать обучающихся (детей и их родителей (законных представителей)) к планированию досуговых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- использовать при проведении досуговых мероприятий педагогически обоснованные </w:t>
      </w:r>
      <w:r w:rsidRPr="00DE6FCE">
        <w:lastRenderedPageBreak/>
        <w:t>формы, методы, способы и приемы организации деятельности и общения обучающихся с учетом их возраста, состояния здоровья и индивидуальных особенностей;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проводить мероприятия для обучающихся с ограниченными возможностями здоровья и с их участием;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устанавливать взаимоотношения с обучающимися при проведении досуговых мероприятий, использовать различные средства педагогической поддержки обучающихся, испытывающих затруднения в общении;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использовать профориентационные возможности досуговой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21) контролировать соблюдение обучающимися требований охраны труда, анализировать и устранять (минимизировать) возможные риски для жизни и здоровья обучающихся при проведении досуговых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22) осуществлять анализ организации досуговой деятельности, подготовки и проведения массовых мероприятий, отслеживать педагогический эффект проведения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23) 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24) 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числе при нарушении прав ребенка, а также прав и ответственности родителей (законных представителей) за воспитание и развитие своих детей;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25) 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26) 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27) использовать различные 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28) 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29) устанавливать взаимоотношения с обучающимися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30) наблюдать за обучающимися,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31) соблюдать нормы педагогической этики, обеспечивать охрану жизни и здоровья обучающихся в процессе публичного представления результатов оценивания;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32) анализировать и интерпретировать результаты педагогического наблюдения, контроля и диагностики с учетом задач, особенностей образовательной программы и особенностей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33) использовать различные средства (способы) фиксации динамики подготовленности и мотивации обучающихся в процессе освоения дополнительной общеобразовательной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34) анализировать и корректировать собственную оценочную деятельность;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35) корректировать процесс освоения образовательной программы, собственную </w:t>
      </w:r>
      <w:r w:rsidRPr="00DE6FCE">
        <w:lastRenderedPageBreak/>
        <w:t>педагогическую деятельность по результатам педагогического контроля и оценки освоения 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36) 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37) выявлять интересы обучающихся (детей и их родителей (законных представителей)) в осваиваемой области дополнительного образования и досуговой деятельности;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38) планировать образовательный процесс, занятия и (или) циклы занятий, разрабатывать сценарии досуговых мероприятий с учетом: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задач и особенностей 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образовательных запросов обучающихся (детей и их родителей (законных представителей)), возможностей и условий их удовлетворения в процессе освоения образовательной программы;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особенностей группы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специфики инклюзивного подхода в образовании (при его реализации);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санитарно-гигиенических норм и требований охраны жизни и здоровья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39) проектировать совместно с обучающимися (детьми и их родителями (законными представителями)) индивидуальные образовательные маршруты освоения дополнительных общеобразовательных программ;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40) корректировать содержание образовательной программы, системы контроля и оценки, планов занятий по результатам анализа их реализации;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41) вести учебную, плановую документацию, документацию учебного помещения (при наличии) на бумажных и электронных носителях;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42) разрабатывать отчетные (отчетно-аналитические) и информационные материалы;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43) 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44) обрабатывать персональные данные с соблюдением требований, установленных законодательством Российской Федерации;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45) вы</w:t>
      </w:r>
      <w:r>
        <w:t>полнять требования охраны труда.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1.6. Педагог дополнительного образования руководствуется:</w:t>
      </w:r>
    </w:p>
    <w:p w:rsidR="00DE6FCE" w:rsidRDefault="00DE6FCE" w:rsidP="00DE6FCE">
      <w:pPr>
        <w:pStyle w:val="ConsPlusNormal"/>
        <w:ind w:firstLine="540"/>
        <w:jc w:val="both"/>
      </w:pPr>
      <w:r w:rsidRPr="00DE6FCE">
        <w:t xml:space="preserve">1) </w:t>
      </w:r>
      <w:r w:rsidRPr="00785E46">
        <w:t xml:space="preserve">Уставом </w:t>
      </w:r>
      <w:r w:rsidRPr="00537125">
        <w:t>муниципального автономного общеобразовательного учреждения «Средняя общеобразовательная школа №46» (МАОУ «СОШ №46»);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настоящей должностной инструкцией;</w:t>
      </w:r>
    </w:p>
    <w:p w:rsidR="00DE6FCE" w:rsidRPr="00DE6FCE" w:rsidRDefault="00DE6FCE" w:rsidP="00DE6FCE">
      <w:pPr>
        <w:pStyle w:val="ConsPlusNormal"/>
        <w:ind w:firstLine="540"/>
        <w:jc w:val="both"/>
      </w:pPr>
      <w:r>
        <w:t>3</w:t>
      </w:r>
      <w:r w:rsidRPr="00DE6FCE">
        <w:t>) локальны</w:t>
      </w:r>
      <w:r>
        <w:t>ми</w:t>
      </w:r>
      <w:r w:rsidRPr="00DE6FCE">
        <w:t xml:space="preserve"> нормативны</w:t>
      </w:r>
      <w:r>
        <w:t>ми актами</w:t>
      </w:r>
      <w:r w:rsidRPr="00DE6FCE">
        <w:t>, регламентирующих трудовые функции по должн</w:t>
      </w:r>
      <w:r>
        <w:t>ости</w:t>
      </w:r>
      <w:r w:rsidRPr="00DE6FCE">
        <w:t>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1.7. Педагог дополнительного образования подчиняется непосредственно </w:t>
      </w:r>
      <w:r>
        <w:t xml:space="preserve">директору </w:t>
      </w:r>
      <w:r w:rsidRPr="00537125">
        <w:t>МАОУ «СОШ №46»</w:t>
      </w:r>
      <w:r>
        <w:t>.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jc w:val="center"/>
        <w:outlineLvl w:val="0"/>
      </w:pPr>
      <w:r w:rsidRPr="00DE6FCE">
        <w:t>2. Трудовые функции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2.1. Преподавание по дополнительным общеобразовательным программам.</w:t>
      </w:r>
    </w:p>
    <w:p w:rsidR="00DE6FCE" w:rsidRPr="00DE6FCE" w:rsidRDefault="00DE6FCE" w:rsidP="00DE6FCE">
      <w:pPr>
        <w:pStyle w:val="ConsPlusNormal"/>
        <w:ind w:firstLine="540"/>
        <w:jc w:val="both"/>
      </w:pPr>
      <w:bookmarkStart w:id="1" w:name="P167"/>
      <w:bookmarkEnd w:id="1"/>
      <w:r w:rsidRPr="00DE6FCE">
        <w:t>2.1.1. Организация деятельности обучающихся, направленной на освоение дополнительной общеобразовательной программы.</w:t>
      </w:r>
    </w:p>
    <w:p w:rsidR="00DE6FCE" w:rsidRPr="00DE6FCE" w:rsidRDefault="00DE6FCE" w:rsidP="00DE6FCE">
      <w:pPr>
        <w:pStyle w:val="ConsPlusNormal"/>
        <w:ind w:firstLine="540"/>
        <w:jc w:val="both"/>
      </w:pPr>
      <w:bookmarkStart w:id="2" w:name="P168"/>
      <w:bookmarkEnd w:id="2"/>
      <w:r w:rsidRPr="00DE6FCE">
        <w:t>2.1.2. Организация досуговой деятельности обучающихся в процессе реализации дополнительной общеобразовательной программы.</w:t>
      </w:r>
    </w:p>
    <w:p w:rsidR="00DE6FCE" w:rsidRPr="00DE6FCE" w:rsidRDefault="00DE6FCE" w:rsidP="00DE6FCE">
      <w:pPr>
        <w:pStyle w:val="ConsPlusNormal"/>
        <w:ind w:firstLine="540"/>
        <w:jc w:val="both"/>
      </w:pPr>
      <w:bookmarkStart w:id="3" w:name="P169"/>
      <w:bookmarkEnd w:id="3"/>
      <w:r w:rsidRPr="00DE6FCE">
        <w:t xml:space="preserve">2.1.3. Обеспечение взаимодействия с родителями (законными представителями) обучающихся, осваивающих дополнительную общеобразовательную программу, при </w:t>
      </w:r>
      <w:r w:rsidRPr="00DE6FCE">
        <w:lastRenderedPageBreak/>
        <w:t>решении задач обучения и воспитания (в рамках реализации дополнительных общеобразовательных программ).</w:t>
      </w:r>
    </w:p>
    <w:p w:rsidR="00DE6FCE" w:rsidRPr="00DE6FCE" w:rsidRDefault="00DE6FCE" w:rsidP="00DE6FCE">
      <w:pPr>
        <w:pStyle w:val="ConsPlusNormal"/>
        <w:ind w:firstLine="540"/>
        <w:jc w:val="both"/>
      </w:pPr>
      <w:bookmarkStart w:id="4" w:name="P170"/>
      <w:bookmarkEnd w:id="4"/>
      <w:r w:rsidRPr="00DE6FCE">
        <w:t>2.1.4. Педагогический контроль и оценка освоения дополнительной общеобразовательной программы.</w:t>
      </w:r>
    </w:p>
    <w:p w:rsidR="00DE6FCE" w:rsidRPr="00DE6FCE" w:rsidRDefault="00DE6FCE" w:rsidP="00DE6FCE">
      <w:pPr>
        <w:pStyle w:val="ConsPlusNormal"/>
        <w:ind w:firstLine="540"/>
        <w:jc w:val="both"/>
      </w:pPr>
      <w:bookmarkStart w:id="5" w:name="P171"/>
      <w:bookmarkEnd w:id="5"/>
      <w:r w:rsidRPr="00DE6FCE">
        <w:t>2.1.5. Разработка программно-методического обеспечения реализации дополнительной общеобразовательной программы.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jc w:val="center"/>
        <w:outlineLvl w:val="0"/>
      </w:pPr>
      <w:r w:rsidRPr="00DE6FCE">
        <w:t>3. Должностные обязанности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3.1. Педагог дополнительного образования исполняет следующие обязанности: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3.1.1. В рамках трудовой функции, указанной в </w:t>
      </w:r>
      <w:hyperlink w:anchor="P167" w:tooltip="2.1.1. Организация деятельности обучающихся, направленной на освоение дополнительной общеобразовательной программы.">
        <w:r w:rsidRPr="00DE6FCE">
          <w:t>пп. 2.1.1 п. 2.1</w:t>
        </w:r>
      </w:hyperlink>
      <w:r w:rsidRPr="00DE6FCE">
        <w:t xml:space="preserve"> настоящей должностной инструкции: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осуществляет набор на обучение по дополнительной общеразвивающей программе;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осуществляет отбор для обучения по дополнительной предпрофессиональной программе (как правило, работа в составе комиссии);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осуществляет организацию, в том числе стимулирование и мотивацию деятельности и общения обучающихся на учебных занятиях;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4) консультирует обучающихся и их родителей (законных представителей) по вопросам профессиональной ориентации и самоопределения (для преподавания по дополнительным предпрофессиональным программам);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5) осуществляет текущий контроль, оказывает помощь обучающимся в коррекции деятельности и поведения на занятиях;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6) разрабатывает мероприятия по модернизации оснащения учебного помещения (кабинета, лаборатории, мастерской, студии, спортивного, танцевального зала), формирует его предметно-пространственную среду, обеспечивающую освоение образовательной программы.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3.1.2. В рамках трудовой функции, указанной в </w:t>
      </w:r>
      <w:hyperlink w:anchor="P168" w:tooltip="2.1.2. Организация досуговой деятельности обучающихся в процессе реализации дополнительной общеобразовательной программы.">
        <w:r w:rsidRPr="00DE6FCE">
          <w:t>пп. 2.1.2 п. 2.1</w:t>
        </w:r>
      </w:hyperlink>
      <w:r w:rsidRPr="00DE6FCE">
        <w:t xml:space="preserve"> настоящей должностной инструкции: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осуществляет планирование подготовки досуговых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организует подготовку досуговых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проводит досуговые мероприятия.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3.1.3. В рамках трудовой функции, указанной в </w:t>
      </w:r>
      <w:hyperlink w:anchor="P169" w:tooltip="2.1.3.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(в рамках реализации дополнительных общеобразовательных программ).">
        <w:r w:rsidRPr="00DE6FCE">
          <w:t>пп. 2.1.3 п. 2.1</w:t>
        </w:r>
      </w:hyperlink>
      <w:r w:rsidRPr="00DE6FCE">
        <w:t xml:space="preserve"> настоящей должностной инструкции: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планирует взаимодействие с родителями (законными представителями)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проводит родительские собрания, индивидуальные и групповые встречи (консультации) с родителями (законными представителями) обучающихся;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организует совместную деятельность детей и взрослых при проведении занятий и досуговых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4) обеспечивает в рамках своих полномочий соблюдение прав ребенка, а также прав и ответственности родителей (законных представителей) за воспитание и развитие своих детей.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3.1.4. В рамках трудовой функции, указанной в </w:t>
      </w:r>
      <w:hyperlink w:anchor="P170" w:tooltip="2.1.4. Педагогический контроль и оценка освоения дополнительной общеобразовательной программы.">
        <w:r w:rsidRPr="00DE6FCE">
          <w:t>пп. 2.1.4 п. 2.1</w:t>
        </w:r>
      </w:hyperlink>
      <w:r w:rsidRPr="00DE6FCE">
        <w:t xml:space="preserve"> настоящей должностной инструкции: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контролирует и проводит оценку освоения дополнительных общеобразовательных программ, в том числе в рамках установленных форм аттестации (при их наличии);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осуществляет контроль и оценку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проводит анализ и интерпретацию результатов педагогического контроля и оценки;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4) осуществляет оценку изменений в уровне подготовленности обучающихся в процессе освоения дополнительной общеобразовательной программы.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lastRenderedPageBreak/>
        <w:t xml:space="preserve">3.1.5. В рамках трудовой функции, указанной в </w:t>
      </w:r>
      <w:hyperlink w:anchor="P171" w:tooltip="2.1.5. Разработка программно-методического обеспечения реализации дополнительной общеобразовательной программы.">
        <w:r w:rsidRPr="00DE6FCE">
          <w:t>пп. 2.1.5 п. 2.1</w:t>
        </w:r>
      </w:hyperlink>
      <w:r w:rsidRPr="00DE6FCE">
        <w:t xml:space="preserve"> настоящей должностной инструкции: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1) разрабатывает дополнительные общеобразовательные программы (программы учебных курсов, дисциплин (модулей)) и учебно-методических материалов для их реализации;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2) определяет педагогические цели и задачи, планирует занятия и (или) циклы занятий, направленных на освоение избранного вида деятельности (области дополнительного образования);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3) определяет педагогические цели и задачи, планирует досуговую деятельность, разрабатывает планы (сценарии) досуговых мероприятий;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4) разрабатывает систему оценки достижения планируемых результатов освоения дополнительных общеобразовательных программ;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5) ведет документацию, обеспечивающую реализацию дополнительной общеобразовательной программы (программы учебного курса, дисциплины (модуля)).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3.1.6. В рамках выполнения своих трудовых функций педагог дополнительного образования исполняет поручения своего непосредственного руководителя.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jc w:val="center"/>
        <w:outlineLvl w:val="0"/>
      </w:pPr>
      <w:r w:rsidRPr="00DE6FCE">
        <w:t>4. Права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Педагог дополнительного образования имеет право: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4.1. Участвовать в обсуждении проектов решений руководства организации, в совещаниях по их подготовке и выполнению.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4.2. Подписывать и визировать документы в пределах своей компетенции.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4.3. Запрашивать у непосредственного руководителя разъяснения и уточнения по данным поручениям, выданным заданиям.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4.4. Запрашивать по поручению непосредственного руководителя и получать от других работников организации необходимую информацию, документы, необходимые для исполнения поручения.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4.5.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4.6. Требовать прекращения (приостановления) работ (в случае нарушений, несоблюдения установленных требований и т.д.), соблюдения установленных норм, правил, инструкций; давать указания по исправлению недостатков и устранению нарушений.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4.7.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4.8. Участвовать в обсуждении вопросов, касающихся исполняемых должностных обязанностей.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jc w:val="center"/>
        <w:outlineLvl w:val="0"/>
      </w:pPr>
      <w:r w:rsidRPr="00DE6FCE">
        <w:t>5. Ответственность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5.1. Педагог дополнительного образования привлекается к ответственности: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>- причинение ущерба организации - в порядке, установленном действующим трудовым законодательством Российской Федерации.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jc w:val="center"/>
        <w:outlineLvl w:val="0"/>
      </w:pPr>
      <w:r w:rsidRPr="00DE6FCE">
        <w:t>6. Заключительные положения</w:t>
      </w:r>
    </w:p>
    <w:p w:rsidR="00DE6FCE" w:rsidRPr="00DE6FCE" w:rsidRDefault="00DE6FCE" w:rsidP="00DE6FCE">
      <w:pPr>
        <w:pStyle w:val="ConsPlusNormal"/>
        <w:ind w:firstLine="540"/>
        <w:jc w:val="both"/>
      </w:pPr>
    </w:p>
    <w:p w:rsidR="00DE6FCE" w:rsidRPr="00DE6FCE" w:rsidRDefault="00DE6FCE" w:rsidP="00DE6FCE">
      <w:pPr>
        <w:pStyle w:val="ConsPlusNormal"/>
        <w:ind w:firstLine="540"/>
        <w:jc w:val="both"/>
      </w:pPr>
      <w:r w:rsidRPr="00DE6FCE">
        <w:t xml:space="preserve">6.1. Настоящая инструкция разработана на основе Профессионального </w:t>
      </w:r>
      <w:hyperlink r:id="rId9" w:tooltip="Приказ Минтруда России от 22.09.2021 N 652н &quot;Об утверждении профессионального стандарта &quot;Педагог дополнительного образования детей и взрослых&quot; (Зарегистрировано в Минюсте России 17.12.2021 N 66403) {КонсультантПлюс}">
        <w:r w:rsidRPr="00DE6FCE">
          <w:t>стандарта</w:t>
        </w:r>
      </w:hyperlink>
      <w:r w:rsidRPr="00DE6FCE">
        <w:t xml:space="preserve"> "Педагог дополнительного образования детей и взрослых", утвержденного Приказом Минтр</w:t>
      </w:r>
      <w:r>
        <w:t>уда России от 22.09.2021 N 652н</w:t>
      </w:r>
      <w:bookmarkStart w:id="6" w:name="_GoBack"/>
      <w:bookmarkEnd w:id="6"/>
      <w:r w:rsidRPr="00DE6FCE">
        <w:t>.</w:t>
      </w:r>
    </w:p>
    <w:p w:rsidR="00BD5000" w:rsidRPr="00A91D53" w:rsidRDefault="008B534D" w:rsidP="00A91D53">
      <w:pPr>
        <w:pStyle w:val="ConsPlusNormal"/>
        <w:ind w:firstLine="540"/>
        <w:jc w:val="both"/>
      </w:pPr>
      <w:r>
        <w:t>6</w:t>
      </w:r>
      <w:r w:rsidR="00857B24" w:rsidRPr="00A91D53">
        <w:t>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B16" w:rsidRDefault="00750B16" w:rsidP="005A5371">
      <w:pPr>
        <w:spacing w:after="0" w:line="240" w:lineRule="auto"/>
      </w:pPr>
      <w:r>
        <w:separator/>
      </w:r>
    </w:p>
  </w:endnote>
  <w:endnote w:type="continuationSeparator" w:id="1">
    <w:p w:rsidR="00750B16" w:rsidRDefault="00750B16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B16" w:rsidRDefault="00750B16" w:rsidP="005A5371">
      <w:pPr>
        <w:spacing w:after="0" w:line="240" w:lineRule="auto"/>
      </w:pPr>
      <w:r>
        <w:separator/>
      </w:r>
    </w:p>
  </w:footnote>
  <w:footnote w:type="continuationSeparator" w:id="1">
    <w:p w:rsidR="00750B16" w:rsidRDefault="00750B16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9A3AB9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2C2532">
          <w:rPr>
            <w:noProof/>
          </w:rPr>
          <w:t>10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901E3"/>
    <w:rsid w:val="002C2532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0544E"/>
    <w:rsid w:val="00647CD1"/>
    <w:rsid w:val="00750B16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960D0"/>
    <w:rsid w:val="009A1110"/>
    <w:rsid w:val="009A3AB9"/>
    <w:rsid w:val="009E232E"/>
    <w:rsid w:val="00A91D53"/>
    <w:rsid w:val="00B20F4B"/>
    <w:rsid w:val="00B85B90"/>
    <w:rsid w:val="00BD5000"/>
    <w:rsid w:val="00CF79FC"/>
    <w:rsid w:val="00DE6FCE"/>
    <w:rsid w:val="00E65588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59&amp;date=18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748&amp;date=18.11.20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4107&amp;date=18.11.2025&amp;dst=10001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4702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2025-11-18T06:01:00Z</dcterms:created>
  <dcterms:modified xsi:type="dcterms:W3CDTF">2025-12-02T10:13:00Z</dcterms:modified>
</cp:coreProperties>
</file>