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B511FF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B511FF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B511FF" w:rsidRPr="00B511FF" w:rsidTr="0051042B">
        <w:tc>
          <w:tcPr>
            <w:tcW w:w="4361" w:type="dxa"/>
            <w:shd w:val="clear" w:color="auto" w:fill="auto"/>
          </w:tcPr>
          <w:p w:rsidR="008B1429" w:rsidRPr="00B511FF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FF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2374B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4B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2374B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4B3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2374B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4B3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B511FF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4B3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B511FF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1FF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Pr="00B511FF" w:rsidRDefault="00B511FF" w:rsidP="00A91D53">
      <w:pPr>
        <w:pStyle w:val="ConsPlusNormal"/>
        <w:jc w:val="center"/>
      </w:pPr>
      <w:r w:rsidRPr="00B511FF">
        <w:rPr>
          <w:b/>
          <w:caps/>
        </w:rPr>
        <w:t>заведующего столовой</w:t>
      </w:r>
    </w:p>
    <w:p w:rsidR="00221CA2" w:rsidRPr="00B511FF" w:rsidRDefault="00221CA2" w:rsidP="00A91D53">
      <w:pPr>
        <w:pStyle w:val="ConsPlusNormal"/>
        <w:jc w:val="center"/>
        <w:rPr>
          <w:b/>
        </w:rPr>
      </w:pPr>
    </w:p>
    <w:p w:rsidR="00B511FF" w:rsidRPr="00B511FF" w:rsidRDefault="00B511FF" w:rsidP="00B511FF">
      <w:pPr>
        <w:pStyle w:val="ConsPlusNormal"/>
        <w:jc w:val="center"/>
        <w:outlineLvl w:val="0"/>
      </w:pPr>
      <w:r w:rsidRPr="00B511FF">
        <w:t>1. Общие положения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B511FF">
        <w:rPr>
          <w:rFonts w:ascii="Times New Roman" w:hAnsi="Times New Roman" w:cs="Times New Roman"/>
          <w:sz w:val="24"/>
        </w:rPr>
        <w:t xml:space="preserve">1.1. Настоящая должностная инструкция определяет должностные обязанности, права и ответственность заведующего столовой (далее - Работник) </w:t>
      </w:r>
      <w:r w:rsidRPr="00B511FF">
        <w:rPr>
          <w:rFonts w:ascii="Times New Roman" w:hAnsi="Times New Roman" w:cs="Times New Roman"/>
          <w:sz w:val="24"/>
          <w:szCs w:val="24"/>
        </w:rPr>
        <w:t xml:space="preserve">муниципального автономного общеобразовательного учреждения «Средняя общеобразовательная школа №46» (МАОУ «СОШ №46») </w:t>
      </w:r>
      <w:r w:rsidRPr="00B511FF">
        <w:rPr>
          <w:rFonts w:ascii="Times New Roman" w:hAnsi="Times New Roman" w:cs="Times New Roman"/>
          <w:sz w:val="24"/>
        </w:rPr>
        <w:t>(далее - Организация).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1.2. Работник назначается на должность и освобождается от должности в установленном действующим трудовым законодательством Российской Федерации порядке приказом руководителя Организации.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1.3. Работник подчиняется непосредственно директору МАОУ «СОШ №46».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1.4. На должность Работника назначается лицо, имеющее высшее профессиональное образование и стаж работы по специальности не менее трех лет или среднее профессиональное образование и стаж работы по специальности не менее пяти лет.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1.5. Работник должен знать: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- постановления, распоряжения, приказы, другие руководящие и нормативные документы вышестоящих органов, касающиеся организации общественного питания;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- организацию производства и управления столовой, задачи и функции ее подразделений;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- передовой отечественный и зарубежный опыт организации общественного питания и обслуживания посетителей;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- режим работы столовой;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- экономику общественного питания;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- организацию оплаты и стимулирования труда;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- законодательство о труде;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- правила внутреннего трудового распорядка;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- правила и нормы охраны труда.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1.6. В период отсутствия заведующего столовой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jc w:val="center"/>
        <w:outlineLvl w:val="0"/>
      </w:pPr>
      <w:r w:rsidRPr="00B511FF">
        <w:t>2. Должностные обязанности Работника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2.1. Работник осуществляет: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2.1.1. Руководство производственно-хозяйственной и торгово-обслуживающей деятельностью столовой, обеспечивая эффективное взаимодействие производственных подразделений - цехов и участков, направление их деятельности на обеспечение высокого качества приготовления пищи и высокой культуры обслуживания посетителей.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2.1.2. Организацию своевременного обеспечения столовой продовольственными товарами, необходимыми для ведения производственного и торгово-обслуживающего процесса.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2.1.3. Обеспечение высокого уровня эффективности производства, внедрения новой техники и технологии, прогрессивных форм обслуживания и организации труда.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lastRenderedPageBreak/>
        <w:t>2.1.4. С учетом рыночных методов хозяйствования изучение спроса потребителей на продукцию общественного питания.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2.1.5. Организацию расстановки работников с учетом их специальности и квалификации, опыта работы, личностных качеств, а также рационального разделения труда в торгово-обслуживающей деятельности столовой.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2.1.6. Организацию ведения учета и своевременного представления отчетности о производственно-хозяйственной деятельности столовой, обеспечение правильного применения действующих форм и систем оплаты и стимулирования труда.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2.1.7. Контроль качества приготовления пищи, соблюдения правил торговли, ценообразования и требований по охране труда, состояния трудовой и производственной дисциплины, санитарно-технического состояния производственных и торгово-обслуживающих помещений.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jc w:val="center"/>
        <w:outlineLvl w:val="0"/>
      </w:pPr>
      <w:r w:rsidRPr="00B511FF">
        <w:t>3. Права Работника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3.1. Работник имеет право: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3.1.1. Запрашивать и получать необходимые материалы и документы, относящиеся к вопросам деятельности Работника.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3.1.2. Вступать во взаимоотношения с подразделениями сторонних учреждений и организаций для решения оперативных вопросов производственной деятельности, входящих в компетенцию заведующего столовой.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3.1.3. Вносить предложения руководителю Организации по вопросам улучшения организации и условий труда в пределах своей компетенции.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3.1.4. Знакомиться с проектами решений руководителя Организации, касающихся его деятельности.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3.1.5. Участвовать в обсуждении вопросов, касающихся исполняемых им должностных обязанностей.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3.1.6. Повышать свою квалификацию.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3.1.7. Представлять интересы Организации в сторонних организациях по вопросам, связанным с его профессиональной деятельностью.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3.1.8. Проходить в установленном порядке аттестацию с правом получения соответствующего квалификационного разряда.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 Работник имеет право: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3.2.1. На предоставление ему работы, обусловленной трудовым договором.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3.2.2. 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3.2.4.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3.2.5. Полную достоверную информацию об условиях труда и требованиях охраны труда на рабочем месте.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 xml:space="preserve">3.2.6. Профессиональную подготовку, переподготовку и повышение своей квалификации в порядке, установленном Трудовым </w:t>
      </w:r>
      <w:hyperlink r:id="rId7" w:tooltip="&quot;Трудовой кодекс Российской Федерации&quot; от 30.12.2001 N 197-ФЗ (ред. от 29.09.2025) {КонсультантПлюс}">
        <w:r w:rsidRPr="00B511FF">
          <w:t>кодексом</w:t>
        </w:r>
      </w:hyperlink>
      <w:r w:rsidRPr="00B511FF">
        <w:t xml:space="preserve"> Российской Федерации и иными федеральными законами.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3.2.7.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 xml:space="preserve">3.2.8. Участие в управлении Организацией в предусмотренных Трудовым </w:t>
      </w:r>
      <w:hyperlink r:id="rId8" w:tooltip="&quot;Трудовой кодекс Российской Федерации&quot; от 30.12.2001 N 197-ФЗ (ред. от 29.09.2025) {КонсультантПлюс}">
        <w:r w:rsidRPr="00B511FF">
          <w:t>кодексом</w:t>
        </w:r>
      </w:hyperlink>
      <w:r w:rsidRPr="00B511FF">
        <w:t xml:space="preserve"> Российской Федерации, иными федеральными законами и коллективным договором формах.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 xml:space="preserve">3.2.9. Ведение коллективных переговоров и заключение коллективных договоров и </w:t>
      </w:r>
      <w:r w:rsidRPr="00B511FF">
        <w:lastRenderedPageBreak/>
        <w:t>соглашений через своих представителей, а также на информацию о выполнении коллективного договора, соглашений.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3.2.10. Защиту своих трудовых прав, свобод и законных интересов всеми не запрещенными законом способами.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 xml:space="preserve">3.2.11. Разрешение индивидуальных и коллективных трудовых споров, включая право на забастовку, в порядке, установленном Трудовым </w:t>
      </w:r>
      <w:hyperlink r:id="rId9" w:tooltip="&quot;Трудовой кодекс Российской Федерации&quot; от 30.12.2001 N 197-ФЗ (ред. от 29.09.2025) {КонсультантПлюс}">
        <w:r w:rsidRPr="00B511FF">
          <w:t>кодексом</w:t>
        </w:r>
      </w:hyperlink>
      <w:r w:rsidRPr="00B511FF">
        <w:t xml:space="preserve"> Российской Федерации, иными федеральными законами.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 xml:space="preserve">3.2.12.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10" w:tooltip="&quot;Трудовой кодекс Российской Федерации&quot; от 30.12.2001 N 197-ФЗ (ред. от 29.09.2025) {КонсультантПлюс}">
        <w:r w:rsidRPr="00B511FF">
          <w:t>кодексом</w:t>
        </w:r>
      </w:hyperlink>
      <w:r w:rsidRPr="00B511FF">
        <w:t xml:space="preserve"> Российской Федерации, иными федеральными законами.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3.2.13. Обязательное социальное страхование в случаях, предусмотренных федеральными законами.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3.2.14. Получение материалов и документов, относящихся к своей деятельности.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3.2.15. Взаимодействие с другими подразделениями Организации для решения оперативных вопросов своей профессиональной деятельности.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jc w:val="center"/>
        <w:outlineLvl w:val="0"/>
      </w:pPr>
      <w:r w:rsidRPr="00B511FF">
        <w:t>4. Ответственность Работника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4.1. Работник несет ответственность: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4.1.1. За необеспечение выполнения своих функциональных обязанностей.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4.1.2. Недостоверную информацию о состоянии выполнения работы.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4.1.3. Невыполнение приказов, распоряжений и поручений Руководителя Организации.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4.1.4. Непринятие мер по пресечению выявленных нарушений правил техники безопасности, противопожарных и других правил, создающих угрозу деятельности Организации и ее работникам.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4.1.5. Необеспечение соблюдения трудовой дисциплины.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jc w:val="center"/>
        <w:outlineLvl w:val="0"/>
      </w:pPr>
      <w:r w:rsidRPr="00B511FF">
        <w:t>5. Условия работы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5.1. Режим работы Работника определяется в соответствии с правилами внутреннего трудового распорядка, установленными в Организации.</w:t>
      </w: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>5.2. В связи с производственной необходимостью Работник обязан выезжать в служебные командировки (в том числе местного значения).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jc w:val="center"/>
        <w:outlineLvl w:val="0"/>
      </w:pPr>
      <w:r w:rsidRPr="00B511FF">
        <w:t>6. Заключительные положения</w:t>
      </w:r>
    </w:p>
    <w:p w:rsidR="00B511FF" w:rsidRPr="00B511FF" w:rsidRDefault="00B511FF" w:rsidP="00B511FF">
      <w:pPr>
        <w:pStyle w:val="ConsPlusNormal"/>
        <w:ind w:firstLine="540"/>
        <w:jc w:val="both"/>
      </w:pPr>
    </w:p>
    <w:p w:rsidR="00B511FF" w:rsidRPr="00B511FF" w:rsidRDefault="00B511FF" w:rsidP="00B511FF">
      <w:pPr>
        <w:pStyle w:val="ConsPlusNormal"/>
        <w:ind w:firstLine="540"/>
        <w:jc w:val="both"/>
      </w:pPr>
      <w:r w:rsidRPr="00B511FF">
        <w:t xml:space="preserve">6.1. Настоящая должностная инструкция разработана на основе квалификационной </w:t>
      </w:r>
      <w:hyperlink r:id="rId11" w:tooltip="&quot;Квалификационный справочник должностей руководителей, специалистов и других служащих&quot; (утв. Постановлением Минтруда России от 21.08.1998 N 37) (ред. от 27.03.2018) {КонсультантПлюс}">
        <w:r w:rsidRPr="00B511FF">
          <w:t>характеристики</w:t>
        </w:r>
      </w:hyperlink>
      <w:r w:rsidRPr="00B511FF">
        <w:t xml:space="preserve"> должности "Заведующий столовой" (Квалификационный справочник должностей руководителей, специалистов и других служащих, утвержденный Постановлением Минт</w:t>
      </w:r>
      <w:r>
        <w:t>руда России от 21.08.1998 №</w:t>
      </w:r>
      <w:bookmarkStart w:id="0" w:name="_GoBack"/>
      <w:bookmarkEnd w:id="0"/>
      <w:r>
        <w:t>37</w:t>
      </w:r>
      <w:r w:rsidRPr="00B511FF">
        <w:t>).</w:t>
      </w:r>
    </w:p>
    <w:p w:rsidR="00BD5000" w:rsidRPr="00B511FF" w:rsidRDefault="008B534D" w:rsidP="00A91D53">
      <w:pPr>
        <w:pStyle w:val="ConsPlusNormal"/>
        <w:ind w:firstLine="540"/>
        <w:jc w:val="both"/>
      </w:pPr>
      <w:r w:rsidRPr="00B511FF">
        <w:t>6</w:t>
      </w:r>
      <w:r w:rsidR="00857B24" w:rsidRPr="00B511FF">
        <w:t>.2</w:t>
      </w:r>
      <w:r w:rsidR="00A91D53" w:rsidRPr="00B511FF">
        <w:t>.</w:t>
      </w:r>
      <w:r w:rsidR="00BD5000" w:rsidRPr="00B511FF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B511FF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B511FF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1FF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B511FF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B511FF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B511FF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B511FF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B511FF" w:rsidSect="003D44ED"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37F" w:rsidRDefault="0043037F" w:rsidP="005A5371">
      <w:pPr>
        <w:spacing w:after="0" w:line="240" w:lineRule="auto"/>
      </w:pPr>
      <w:r>
        <w:separator/>
      </w:r>
    </w:p>
  </w:endnote>
  <w:endnote w:type="continuationSeparator" w:id="1">
    <w:p w:rsidR="0043037F" w:rsidRDefault="0043037F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37F" w:rsidRDefault="0043037F" w:rsidP="005A5371">
      <w:pPr>
        <w:spacing w:after="0" w:line="240" w:lineRule="auto"/>
      </w:pPr>
      <w:r>
        <w:separator/>
      </w:r>
    </w:p>
  </w:footnote>
  <w:footnote w:type="continuationSeparator" w:id="1">
    <w:p w:rsidR="0043037F" w:rsidRDefault="0043037F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715BE7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2374B3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374B3"/>
    <w:rsid w:val="002901E3"/>
    <w:rsid w:val="002E458E"/>
    <w:rsid w:val="003A51F6"/>
    <w:rsid w:val="003B25E6"/>
    <w:rsid w:val="003D44ED"/>
    <w:rsid w:val="003F2B71"/>
    <w:rsid w:val="00427F4A"/>
    <w:rsid w:val="0043037F"/>
    <w:rsid w:val="00470535"/>
    <w:rsid w:val="004901BF"/>
    <w:rsid w:val="00517B09"/>
    <w:rsid w:val="00537125"/>
    <w:rsid w:val="005A5371"/>
    <w:rsid w:val="00647CD1"/>
    <w:rsid w:val="006C13BF"/>
    <w:rsid w:val="00715BE7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91D53"/>
    <w:rsid w:val="00B511FF"/>
    <w:rsid w:val="00B85B90"/>
    <w:rsid w:val="00BD5000"/>
    <w:rsid w:val="00CF79FC"/>
    <w:rsid w:val="00E65588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05.11.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05.11.2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94402&amp;date=05.11.2025&amp;dst=100163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5484&amp;date=05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05.11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4</cp:revision>
  <dcterms:created xsi:type="dcterms:W3CDTF">2025-11-18T05:39:00Z</dcterms:created>
  <dcterms:modified xsi:type="dcterms:W3CDTF">2025-12-02T10:13:00Z</dcterms:modified>
</cp:coreProperties>
</file>