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BB" w:rsidRPr="00426287" w:rsidRDefault="00836FBB" w:rsidP="00836F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36FBB" w:rsidRPr="00395E8E" w:rsidRDefault="00836FBB" w:rsidP="00836F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36FBB" w:rsidRPr="00426287" w:rsidRDefault="00836FBB" w:rsidP="00836F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36FBB" w:rsidRPr="00395E8E" w:rsidRDefault="00836FBB" w:rsidP="00836F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836F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836FB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5829C8">
        <w:rPr>
          <w:rFonts w:ascii="Times New Roman" w:hAnsi="Times New Roman" w:cs="Times New Roman"/>
          <w:b/>
          <w:sz w:val="32"/>
          <w:szCs w:val="32"/>
        </w:rPr>
        <w:t>начальных классов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5829C8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836FB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829C8">
        <w:rPr>
          <w:rFonts w:ascii="Times New Roman" w:hAnsi="Times New Roman" w:cs="Times New Roman"/>
          <w:sz w:val="24"/>
          <w:szCs w:val="24"/>
        </w:rPr>
        <w:t xml:space="preserve">ителя начальных классов школы разработана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829C8">
        <w:rPr>
          <w:rFonts w:ascii="Times New Roman" w:hAnsi="Times New Roman" w:cs="Times New Roman"/>
          <w:sz w:val="24"/>
          <w:szCs w:val="24"/>
        </w:rPr>
        <w:t xml:space="preserve">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лу 1 марта 2022 года;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Постановлениями Главного государственного санитарного врача России от 28.09.2020г .№2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29C8">
        <w:rPr>
          <w:rFonts w:ascii="Times New Roman" w:hAnsi="Times New Roman" w:cs="Times New Roman"/>
          <w:sz w:val="24"/>
          <w:szCs w:val="24"/>
        </w:rPr>
        <w:t xml:space="preserve"> «Об утверждении СП 243648-20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учится нача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829C8">
        <w:rPr>
          <w:rFonts w:ascii="Times New Roman" w:hAnsi="Times New Roman" w:cs="Times New Roman"/>
          <w:sz w:val="24"/>
          <w:szCs w:val="24"/>
        </w:rPr>
        <w:t>ьных классов устанавливает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требования охраны труда перед началом, во время и по окончании работы сотрудника, выполняющего обязанности учителя начальных классов в школе, требования охраны труда в аварийных ситуациях, определяет безопасные методы и приемы работ на рабочем месте.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начальных классов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 в </w:t>
      </w:r>
      <w:r w:rsidRPr="005829C8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1.4. 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5829C8">
        <w:rPr>
          <w:rFonts w:ascii="Times New Roman" w:hAnsi="Times New Roman" w:cs="Times New Roman"/>
          <w:sz w:val="24"/>
          <w:szCs w:val="24"/>
        </w:rPr>
        <w:t>у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чителя начальных классов в общеоб</w:t>
      </w:r>
      <w:r w:rsidRPr="005829C8">
        <w:rPr>
          <w:rFonts w:ascii="Times New Roman" w:hAnsi="Times New Roman" w:cs="Times New Roman"/>
          <w:sz w:val="24"/>
          <w:szCs w:val="24"/>
        </w:rPr>
        <w:t>р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5829C8">
        <w:rPr>
          <w:rFonts w:ascii="Times New Roman" w:hAnsi="Times New Roman" w:cs="Times New Roman"/>
          <w:sz w:val="24"/>
          <w:szCs w:val="24"/>
        </w:rPr>
        <w:t>:</w:t>
      </w:r>
    </w:p>
    <w:p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8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профстандар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829C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8">
        <w:rPr>
          <w:rFonts w:ascii="Times New Roman" w:hAnsi="Times New Roman" w:cs="Times New Roman"/>
          <w:sz w:val="24"/>
          <w:szCs w:val="24"/>
        </w:rPr>
        <w:t>Прин</w:t>
      </w:r>
      <w:r w:rsidR="00D76CC1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маемый на работу учитель начальных классов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по охране труда и проверки знаний </w:t>
      </w:r>
      <w:r w:rsidR="00D76CC1">
        <w:rPr>
          <w:rFonts w:ascii="Times New Roman" w:hAnsi="Times New Roman" w:cs="Times New Roman"/>
          <w:sz w:val="24"/>
          <w:szCs w:val="24"/>
        </w:rPr>
        <w:t>треб</w:t>
      </w:r>
      <w:r w:rsidRPr="005829C8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Учитель начальных классов должен изучить настоящую инструкцию, пройти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приемам оказания первой помощи пострадавшим, обучение правилам пожарной безопасности и </w:t>
      </w:r>
      <w:r w:rsidR="00D76CC1">
        <w:rPr>
          <w:rFonts w:ascii="Times New Roman" w:hAnsi="Times New Roman" w:cs="Times New Roman"/>
          <w:sz w:val="24"/>
          <w:szCs w:val="24"/>
        </w:rPr>
        <w:t>э</w:t>
      </w:r>
      <w:r w:rsidRPr="005829C8">
        <w:rPr>
          <w:rFonts w:ascii="Times New Roman" w:hAnsi="Times New Roman" w:cs="Times New Roman"/>
          <w:sz w:val="24"/>
          <w:szCs w:val="24"/>
        </w:rPr>
        <w:t>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начальных классов в целях </w:t>
      </w:r>
      <w:r w:rsidR="00D76CC1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>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организации образовательной деятельности; </w:t>
      </w:r>
    </w:p>
    <w:p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шли иной чрезвычайной ситуации и эвакуации, сигналы оповещения о пожаре;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</w:t>
      </w:r>
      <w:r w:rsidR="00D76CC1">
        <w:rPr>
          <w:rFonts w:ascii="Times New Roman" w:hAnsi="Times New Roman" w:cs="Times New Roman"/>
          <w:sz w:val="24"/>
          <w:szCs w:val="24"/>
        </w:rPr>
        <w:t>щь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выполнять только ту работу, которая входит в должностные обязанности;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76CC1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D76CC1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5829C8" w:rsidRPr="005829C8" w:rsidRDefault="00D76CC1" w:rsidP="00D7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. В процессе работы возможно воздействие на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учи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теля начальных классов след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(или) вредных 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 работе учителем начальных классов: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(или) освещения в помещениях);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напряжение внимания;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вероятность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ножницами, кнопками и иными канцелярскими принадлежностями при изготовлении наглядных пособий; 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высокая плотнос</w:t>
      </w:r>
      <w:r w:rsidR="00D76CC1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5829C8">
        <w:rPr>
          <w:rFonts w:ascii="Times New Roman" w:hAnsi="Times New Roman" w:cs="Times New Roman"/>
          <w:sz w:val="24"/>
          <w:szCs w:val="24"/>
        </w:rPr>
        <w:t>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5829C8" w:rsidRPr="00D76CC1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="00D76CC1" w:rsidRPr="00D76CC1">
        <w:rPr>
          <w:rFonts w:ascii="Times New Roman" w:hAnsi="Times New Roman" w:cs="Times New Roman"/>
          <w:sz w:val="24"/>
          <w:szCs w:val="24"/>
          <w:u w:val="single"/>
        </w:rPr>
        <w:t>соблюдения правил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учитель начальных классов школы должен: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начальных классов; 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D76CC1">
        <w:rPr>
          <w:rFonts w:ascii="Times New Roman" w:hAnsi="Times New Roman" w:cs="Times New Roman"/>
          <w:sz w:val="24"/>
          <w:szCs w:val="24"/>
        </w:rPr>
        <w:t>С</w:t>
      </w:r>
      <w:r w:rsidRPr="005829C8">
        <w:rPr>
          <w:rFonts w:ascii="Times New Roman" w:hAnsi="Times New Roman" w:cs="Times New Roman"/>
          <w:sz w:val="24"/>
          <w:szCs w:val="24"/>
        </w:rPr>
        <w:t>ан</w:t>
      </w:r>
      <w:r w:rsidR="00D76CC1">
        <w:rPr>
          <w:rFonts w:ascii="Times New Roman" w:hAnsi="Times New Roman" w:cs="Times New Roman"/>
          <w:sz w:val="24"/>
          <w:szCs w:val="24"/>
        </w:rPr>
        <w:t>П</w:t>
      </w:r>
      <w:r w:rsidRPr="005829C8">
        <w:rPr>
          <w:rFonts w:ascii="Times New Roman" w:hAnsi="Times New Roman" w:cs="Times New Roman"/>
          <w:sz w:val="24"/>
          <w:szCs w:val="24"/>
        </w:rPr>
        <w:t>и</w:t>
      </w:r>
      <w:r w:rsidR="00D76CC1">
        <w:rPr>
          <w:rFonts w:ascii="Times New Roman" w:hAnsi="Times New Roman" w:cs="Times New Roman"/>
          <w:sz w:val="24"/>
          <w:szCs w:val="24"/>
        </w:rPr>
        <w:t>Н</w:t>
      </w:r>
      <w:r w:rsidRPr="005829C8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При заведовании учебным кабинетом начальных классов необходимо соблюдать инструкцию по охране труда для заведующего учебным кабинетом общеобразовательной организации, при замене уроков соблюдать инструкцию по охране труда для учителя на замене.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8">
        <w:rPr>
          <w:rFonts w:ascii="Times New Roman" w:hAnsi="Times New Roman" w:cs="Times New Roman"/>
          <w:sz w:val="24"/>
          <w:szCs w:val="24"/>
        </w:rPr>
        <w:t xml:space="preserve">Учитель начальных классов, допустивший нарушение или невыполнение </w:t>
      </w:r>
      <w:r w:rsidR="00D76CC1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2.1. Учитель начальных классов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начальных классов должен составлять не менее 300 люкс; </w:t>
      </w:r>
    </w:p>
    <w:p w:rsidR="005829C8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начальных классов, проходов и соответственно в правильной расстановке мебели в учебном кабинете:</w:t>
      </w:r>
    </w:p>
    <w:p w:rsidR="00FF0A19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между столами и стенами (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</w:t>
      </w:r>
      <w:proofErr w:type="gram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противоположной</w:t>
      </w:r>
      <w:proofErr w:type="gram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), а также между рядами столов</w:t>
      </w:r>
      <w:r w:rsidR="00FF0A19" w:rsidRPr="00FF0A19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t xml:space="preserve"> – 50см;</w:t>
      </w:r>
    </w:p>
    <w:p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учебной доски до первого ряда столов - 240 см; </w:t>
      </w:r>
    </w:p>
    <w:p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5829C8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начальных классов, убедиться в устойчивости находящихся в сгруппированном виде методических материалов и тетрадей.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и дидактический материал, раздаточный материал и оборудование, электронные средства обуч</w:t>
      </w:r>
      <w:r w:rsidR="00FF0A19">
        <w:rPr>
          <w:rFonts w:ascii="Times New Roman" w:hAnsi="Times New Roman" w:cs="Times New Roman"/>
          <w:sz w:val="24"/>
          <w:szCs w:val="24"/>
        </w:rPr>
        <w:t>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 в отсутствии детей,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>С.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829C8" w:rsidRPr="005829C8" w:rsidRDefault="00FF0A19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3.1. Во время проведения занятий с</w:t>
      </w:r>
      <w:r w:rsidR="00FF0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A1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начальных классов необходимо соблюдать порядок в учебном кабинете, не загромождать свое рабочее место, а так</w:t>
      </w:r>
      <w:r w:rsidR="00FF0A19"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выход из кабинета и подходы к первичным средствам пожаротушения.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3.2. Следить за тем, чтобы не загромождались проходы между рядами, не позволять детям оставлять в проходах свои рюкзаки. Не устраивать вешалки на выходе из кабинета.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учебного кабинета начальных классов не ставить на подоконники цветы</w:t>
      </w:r>
      <w:r w:rsidR="00FF0A19">
        <w:rPr>
          <w:rFonts w:ascii="Times New Roman" w:hAnsi="Times New Roman" w:cs="Times New Roman"/>
          <w:sz w:val="24"/>
          <w:szCs w:val="24"/>
        </w:rPr>
        <w:t>,</w:t>
      </w:r>
      <w:r w:rsidRPr="005829C8">
        <w:rPr>
          <w:rFonts w:ascii="Times New Roman" w:hAnsi="Times New Roman" w:cs="Times New Roman"/>
          <w:sz w:val="24"/>
          <w:szCs w:val="24"/>
        </w:rPr>
        <w:t xml:space="preserve"> не располагать тетради, учебники и литературу, иные предметы.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детям самовольно уходить из кабинета без разрешения учителя начальных классов, не оставлять обучающихся одних без контроля.</w:t>
      </w:r>
    </w:p>
    <w:p w:rsid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а именно: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FF0A19" w:rsidRPr="00724895" w:rsidTr="00D56B3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AF2D1D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FF0A19" w:rsidRPr="00724895" w:rsidTr="00D56B3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FF0A19" w:rsidRPr="00724895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FF0A19" w:rsidRPr="00724895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Оконные рамы при проветривании фиксировать в открытом положении.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3.6. При изготовлении наглядного материала и учебных пособий быть внимательным с ножницами, иголками, кнопками и клеем 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3.7. Наглядные и учебные пособи</w:t>
      </w:r>
      <w:r w:rsidR="00FF0A19">
        <w:rPr>
          <w:rFonts w:ascii="Times New Roman" w:hAnsi="Times New Roman" w:cs="Times New Roman"/>
          <w:sz w:val="24"/>
          <w:szCs w:val="24"/>
        </w:rPr>
        <w:t>й</w:t>
      </w:r>
      <w:r w:rsidRPr="005829C8">
        <w:rPr>
          <w:rFonts w:ascii="Times New Roman" w:hAnsi="Times New Roman" w:cs="Times New Roman"/>
          <w:sz w:val="24"/>
          <w:szCs w:val="24"/>
        </w:rPr>
        <w:t xml:space="preserve"> </w:t>
      </w:r>
      <w:r w:rsidR="00FF0A19">
        <w:rPr>
          <w:rFonts w:ascii="Times New Roman" w:hAnsi="Times New Roman" w:cs="Times New Roman"/>
          <w:sz w:val="24"/>
          <w:szCs w:val="24"/>
        </w:rPr>
        <w:t>применять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FF0A19"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исправном состоянии, соблюдал правила безопасности и утвержденные методики.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3.8. Все используемые в кабинете начальных классов демонстрационные электрические приборы должны быть исправны и иметь заземление/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>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3.9. Интерактивные доски, сенсорные экраны, информационные панели и иные средства отобр</w:t>
      </w:r>
      <w:r w:rsidR="00FF0A19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5829C8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(тли) техническим паспортом.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F0A19">
        <w:rPr>
          <w:rFonts w:ascii="Times New Roman" w:hAnsi="Times New Roman" w:cs="Times New Roman"/>
          <w:sz w:val="24"/>
          <w:szCs w:val="24"/>
        </w:rPr>
        <w:t>%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начальных классов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.14. Контролировать, чтобы в раковину не попадала бумага, вата, тряпки и другие предметы.</w:t>
      </w:r>
    </w:p>
    <w:p w:rsidR="005829C8" w:rsidRP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3.15.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 xml:space="preserve">Учителю начальных классов необходимо придерживаться правил передвижения в помещениях и на </w:t>
      </w:r>
      <w:r w:rsidR="00FF0A19" w:rsidRPr="00FF0A19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5829C8" w:rsidRPr="005829C8" w:rsidRDefault="00FF0A19" w:rsidP="00FF0A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 xml:space="preserve">.16. 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ЭСО и оргтехники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уч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>ителю начальных классов запрещается: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переносить (передвигать) включенное в электрическую сеть нестационарное оборудование; </w:t>
      </w:r>
    </w:p>
    <w:p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внимательно проверить помещение, проходы и выходы на соответствие их </w:t>
      </w:r>
      <w:r w:rsidR="002653E6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>ваниям пожарной безопасности, а также удостовериться в наличии первичных средств пожаротушения, аптечки первой помощи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тщательно проветрить помещение, используемое для проведения внеклассного мероприятия;</w:t>
      </w:r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(свечи, фейерверки, бенгальские огни, хлопушки, петарды и т.п.); </w:t>
      </w:r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устраивать световые эффекты с использованием х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мических и других веществ, которые могут способствовать возникновению возгораний; </w:t>
      </w:r>
    </w:p>
    <w:p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ставить столы один на другой.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3.18. При выходе с детьми на экскурсию и переходе улиц соблюдать обязанности пешеходов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</w:t>
      </w:r>
      <w:r w:rsidR="002653E6">
        <w:rPr>
          <w:rFonts w:ascii="Times New Roman" w:hAnsi="Times New Roman" w:cs="Times New Roman"/>
          <w:sz w:val="24"/>
          <w:szCs w:val="24"/>
        </w:rPr>
        <w:t>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дорожного движения Российской Федерации, идти в светлое время суток по тротуару или пешеходным дорожкам, переходить дорогу по пешеходным переходам (наземным или подземным).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З. 19.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начальных классов, иные инструкции по охране труда при выполнении работ и работе с оборудованием, </w:t>
      </w:r>
      <w:r w:rsidR="002653E6" w:rsidRPr="002653E6">
        <w:rPr>
          <w:rFonts w:ascii="Times New Roman" w:hAnsi="Times New Roman" w:cs="Times New Roman"/>
          <w:sz w:val="24"/>
          <w:szCs w:val="24"/>
        </w:rPr>
        <w:t>инструкции по охране труда</w:t>
      </w:r>
      <w:r w:rsidRPr="002653E6">
        <w:rPr>
          <w:rFonts w:ascii="Times New Roman" w:hAnsi="Times New Roman" w:cs="Times New Roman"/>
          <w:sz w:val="24"/>
          <w:szCs w:val="24"/>
        </w:rPr>
        <w:t xml:space="preserve"> в кабинете начальных классов, 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также установленный режим рабочего времени и времени отдыха в начальной</w:t>
      </w:r>
      <w:r w:rsidR="002653E6">
        <w:rPr>
          <w:rFonts w:ascii="Times New Roman" w:hAnsi="Times New Roman" w:cs="Times New Roman"/>
          <w:sz w:val="24"/>
          <w:szCs w:val="24"/>
        </w:rPr>
        <w:t xml:space="preserve"> классе.</w:t>
      </w:r>
      <w:proofErr w:type="gramEnd"/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3.20.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4.1.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прорыв системы отопления, водоснабжения, канализации из-за износа</w:t>
      </w:r>
      <w:r w:rsidR="002653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829C8" w:rsidRPr="005829C8" w:rsidRDefault="005829C8" w:rsidP="002653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4.2.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Учитель начальных классов обязан немедленно известить заместителя дире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ра по УВР,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курирующего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начальные классы, или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6A6EB" wp14:editId="719E81F9">
            <wp:extent cx="10160" cy="10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0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начальных классов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2653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5829C8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8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начальных классов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начальных классов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830AC" wp14:editId="73B0144B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иной оргтехнике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угрозы или </w:t>
      </w:r>
      <w:r w:rsidR="002653E6">
        <w:rPr>
          <w:rFonts w:ascii="Times New Roman" w:hAnsi="Times New Roman" w:cs="Times New Roman"/>
          <w:sz w:val="24"/>
          <w:szCs w:val="24"/>
        </w:rPr>
        <w:t>возникновения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очага опасного </w:t>
      </w:r>
      <w:r w:rsidR="002653E6">
        <w:rPr>
          <w:rFonts w:ascii="Times New Roman" w:hAnsi="Times New Roman" w:cs="Times New Roman"/>
          <w:sz w:val="24"/>
          <w:szCs w:val="24"/>
        </w:rPr>
        <w:t>воздействия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829C8" w:rsidRPr="005829C8" w:rsidRDefault="002653E6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охраны труда по окончании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начальных классов.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5.2. Отключить ЭСО и оргтехнику и другие имеющиеся электроприборы от электросети. 5 .З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Проветрить учебный кабинет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помещения. Удостовериться, что противопожарные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начальных классов на ключ 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  <w:r w:rsidR="00265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начальных классов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36FBB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36FBB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836FBB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22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66E27"/>
    <w:multiLevelType w:val="hybridMultilevel"/>
    <w:tmpl w:val="10BC3A48"/>
    <w:lvl w:ilvl="0" w:tplc="06EE26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2C78">
      <w:start w:val="1"/>
      <w:numFmt w:val="bullet"/>
      <w:lvlText w:val="o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61458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8EE6A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610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CF84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E91E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CABE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885AA8"/>
    <w:multiLevelType w:val="hybridMultilevel"/>
    <w:tmpl w:val="F200B40E"/>
    <w:lvl w:ilvl="0" w:tplc="04190001">
      <w:start w:val="1"/>
      <w:numFmt w:val="bullet"/>
      <w:lvlText w:val=""/>
      <w:lvlJc w:val="left"/>
      <w:pPr>
        <w:ind w:left="2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7C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A8E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18C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A1A7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F5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6A8E6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A0672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AA27C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160E20"/>
    <w:multiLevelType w:val="hybridMultilevel"/>
    <w:tmpl w:val="2A8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36A34"/>
    <w:multiLevelType w:val="multilevel"/>
    <w:tmpl w:val="343075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F70228"/>
    <w:multiLevelType w:val="hybridMultilevel"/>
    <w:tmpl w:val="E660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AB3FF6"/>
    <w:multiLevelType w:val="multilevel"/>
    <w:tmpl w:val="08D41720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0E78DD"/>
    <w:multiLevelType w:val="hybridMultilevel"/>
    <w:tmpl w:val="C8D29A4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9ADC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29A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104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FD5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61A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922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A540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5D80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3B7BC6"/>
    <w:multiLevelType w:val="hybridMultilevel"/>
    <w:tmpl w:val="D892EE1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ECE8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6D3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6FE6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8F3D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4F774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A82A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1F8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928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E343B2"/>
    <w:multiLevelType w:val="multilevel"/>
    <w:tmpl w:val="847270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67A7721"/>
    <w:multiLevelType w:val="multilevel"/>
    <w:tmpl w:val="093E08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6"/>
  </w:num>
  <w:num w:numId="4">
    <w:abstractNumId w:val="12"/>
  </w:num>
  <w:num w:numId="5">
    <w:abstractNumId w:val="28"/>
  </w:num>
  <w:num w:numId="6">
    <w:abstractNumId w:val="10"/>
  </w:num>
  <w:num w:numId="7">
    <w:abstractNumId w:val="26"/>
  </w:num>
  <w:num w:numId="8">
    <w:abstractNumId w:val="24"/>
  </w:num>
  <w:num w:numId="9">
    <w:abstractNumId w:val="21"/>
  </w:num>
  <w:num w:numId="10">
    <w:abstractNumId w:val="27"/>
  </w:num>
  <w:num w:numId="11">
    <w:abstractNumId w:val="18"/>
  </w:num>
  <w:num w:numId="12">
    <w:abstractNumId w:val="13"/>
  </w:num>
  <w:num w:numId="13">
    <w:abstractNumId w:val="23"/>
  </w:num>
  <w:num w:numId="14">
    <w:abstractNumId w:val="30"/>
  </w:num>
  <w:num w:numId="15">
    <w:abstractNumId w:val="11"/>
  </w:num>
  <w:num w:numId="16">
    <w:abstractNumId w:val="9"/>
  </w:num>
  <w:num w:numId="17">
    <w:abstractNumId w:val="22"/>
  </w:num>
  <w:num w:numId="18">
    <w:abstractNumId w:val="3"/>
  </w:num>
  <w:num w:numId="19">
    <w:abstractNumId w:val="3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33"/>
  </w:num>
  <w:num w:numId="25">
    <w:abstractNumId w:val="2"/>
  </w:num>
  <w:num w:numId="26">
    <w:abstractNumId w:val="25"/>
  </w:num>
  <w:num w:numId="27">
    <w:abstractNumId w:val="14"/>
  </w:num>
  <w:num w:numId="28">
    <w:abstractNumId w:val="1"/>
  </w:num>
  <w:num w:numId="29">
    <w:abstractNumId w:val="17"/>
  </w:num>
  <w:num w:numId="30">
    <w:abstractNumId w:val="20"/>
  </w:num>
  <w:num w:numId="31">
    <w:abstractNumId w:val="5"/>
  </w:num>
  <w:num w:numId="32">
    <w:abstractNumId w:val="29"/>
  </w:num>
  <w:num w:numId="33">
    <w:abstractNumId w:val="4"/>
  </w:num>
  <w:num w:numId="3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829C8"/>
    <w:rsid w:val="005956BA"/>
    <w:rsid w:val="005B6BFA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36FBB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2022-11-14T05:36:00Z</dcterms:created>
  <dcterms:modified xsi:type="dcterms:W3CDTF">2023-02-01T06:55:00Z</dcterms:modified>
</cp:coreProperties>
</file>