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FCA" w:rsidRPr="00BA1CB2" w:rsidRDefault="00696FCA" w:rsidP="00696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96FCA" w:rsidRPr="00395E8E" w:rsidRDefault="00696FCA" w:rsidP="00696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696FCA" w:rsidRPr="00BA1CB2" w:rsidRDefault="00696FCA" w:rsidP="00696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96FCA" w:rsidRPr="00395E8E" w:rsidRDefault="00696FCA" w:rsidP="00696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696F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696FC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>по охране труда при проведении внеклассных мероприятий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0632C1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696FC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по охране труда при проведении внеклассных мероприятий в школе разработана в соответствии с Приказом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требований </w:t>
      </w:r>
      <w:r w:rsidRPr="00960C5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инструкций по охране труда», разделом Х Трудового кодекса Российской Федерации;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 xml:space="preserve">с учетом Постановления Правительства РФ от 16.09.2020г № 1479 «Об утверждении правил противопожарного режима в РФ», СП 243648-20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СанПиН 1.2.3685-21 «Гигиенические нормативы и требования к обеспечению безопасности и (шли) безвредности для человека факторов среды обитания» и иных нормативных правовых актов по охране труда.</w:t>
      </w:r>
      <w:proofErr w:type="gramEnd"/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вания охраны труда перед началом, при проведении и по окончании внеклассных мероприятий, проводимых классными руководителями и учителями-предметниками школы,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60C5D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проведения внеклассных мероприятий с участием обучающихся общеобразовательной организации.</w:t>
      </w:r>
    </w:p>
    <w:p w:rsid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1.3. К проведению внеклассных мероприятий допускаются педагогические работники, прошедшие: предварительный (периодический) медицинский осмотр: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профессиональную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гигиеническую подготовку и аттестацию, вакцинацию и имеющие личную медицинскую книжку с допуском к работе; вводный (повторный) инструктаж,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>ение по охране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труда, приемам оказания первой помощи пострадавшим, правилам пожарной безопасности и электробезопасности, с I квалификационной группой допуска по электробезопасности. 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960C5D">
        <w:rPr>
          <w:rFonts w:ascii="Times New Roman" w:hAnsi="Times New Roman" w:cs="Times New Roman"/>
          <w:sz w:val="24"/>
          <w:szCs w:val="24"/>
        </w:rPr>
        <w:t>. К участию во внеклассном мероприятии допускаются учащиеся класса или с нескольких классов, прошедшие инструктаж по правилам безопасного поведения при проведении внеклассных мероприятий. В качестве участников или гостей на внеклассном мероприятии могут быть администрация, родители (законные представителя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 </w:t>
      </w:r>
      <w:r w:rsidRPr="00960C5D">
        <w:rPr>
          <w:rFonts w:ascii="Times New Roman" w:hAnsi="Times New Roman" w:cs="Times New Roman"/>
          <w:sz w:val="24"/>
          <w:szCs w:val="24"/>
        </w:rPr>
        <w:t>обучающихся, педагогические работники и приглашенные лица.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1.5.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внеклассных мероприятий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эмоциональные перегрузки; 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звуковой техники, ЭСО и иных электроприборов, шнуров питания с поврежденной изоляцией; </w:t>
      </w:r>
    </w:p>
    <w:p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960C5D" w:rsidRP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60C5D">
        <w:rPr>
          <w:rFonts w:ascii="Times New Roman" w:hAnsi="Times New Roman" w:cs="Times New Roman"/>
          <w:sz w:val="24"/>
          <w:szCs w:val="24"/>
        </w:rPr>
        <w:t xml:space="preserve">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внеклассных мероприятий педагогические работники обязаны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пасности;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жизни и здоровья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внеклассных мероприятий;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 xml:space="preserve">иметь четкое представление об опасных факторах, связанных с проведением внеклассных мероприятий,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зашиты от их воздействия;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заботиться о безопасности и здоровье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и личном;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первой помощи; </w:t>
      </w:r>
    </w:p>
    <w:p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учебном кабинете;</w:t>
      </w:r>
    </w:p>
    <w:p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Устав и Правила внутреннего трудового распорядка;</w:t>
      </w:r>
    </w:p>
    <w:p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Лицо, ответственное за проведение внеклассного мероприятия, несет ответственность за жизнь и здоровье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во время проведения данного мероприятия.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Для обеспечения пожарной безопасности в помещении проведения внеклассного мероприятия, близком к выходу, должны быть размещены первичные средства пожаротушения (огнетушители), иметься аптечка первой помощи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60C5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60C5D">
        <w:rPr>
          <w:rFonts w:ascii="Times New Roman" w:hAnsi="Times New Roman" w:cs="Times New Roman"/>
          <w:sz w:val="24"/>
          <w:szCs w:val="24"/>
        </w:rPr>
        <w:t xml:space="preserve"> при проведении внеклассных мероприятий уведомить непосредственного руководителя. При неисправности мебели, оборудования, ЭСО и иной оргтехники, звуковой аппаратуры сообщить заместителю директора по административно-хозяйственной части и не использовать до устранения всех недостатков.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при проведении внеклассных мероприятий необходимо:</w:t>
      </w:r>
    </w:p>
    <w:p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 находиться на внеклассном мероприятии в помещении в верхней одежде; </w:t>
      </w:r>
      <w:r w:rsidRPr="00960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1893E" wp14:editId="087AE16C">
            <wp:extent cx="41275" cy="41275"/>
            <wp:effectExtent l="0" t="0" r="0" b="0"/>
            <wp:docPr id="48410" name="Рисунок 4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C5D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помещения проведения мероприятия;</w:t>
      </w:r>
    </w:p>
    <w:p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требования СП </w:t>
      </w:r>
      <w:r>
        <w:rPr>
          <w:rFonts w:ascii="Times New Roman" w:hAnsi="Times New Roman" w:cs="Times New Roman"/>
          <w:sz w:val="24"/>
          <w:szCs w:val="24"/>
        </w:rPr>
        <w:t>2.4.3648-20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СанПиН 1.2.36S5-21, СП 3.1 2.4.3598-20.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Запрещается проводить или участвовать во внеклассных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</w:p>
    <w:p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Педагогический работник,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2.1.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классном (учебном) кабинете и убедиться в исправности электрооборудования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исправны, надежно подвешены к потолку, иметь целостную светорассеивающую конструкцию; 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960C5D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 Окна помещения, где проводится внеклассное мероприятие, не должны иметь решеток.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Все проходы и выходы в помещении должны быть свободны.</w:t>
      </w:r>
    </w:p>
    <w:p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(огнетушители), срока их пригодности и доступности, в наличии аптечки первой помощи и укомплектованности ее медикаментами.</w:t>
      </w:r>
    </w:p>
    <w:p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Убедиться в прав</w:t>
      </w:r>
      <w:r>
        <w:rPr>
          <w:rFonts w:ascii="Times New Roman" w:hAnsi="Times New Roman" w:cs="Times New Roman"/>
          <w:sz w:val="24"/>
          <w:szCs w:val="24"/>
        </w:rPr>
        <w:t>иль</w:t>
      </w:r>
      <w:r w:rsidRPr="00960C5D">
        <w:rPr>
          <w:rFonts w:ascii="Times New Roman" w:hAnsi="Times New Roman" w:cs="Times New Roman"/>
          <w:sz w:val="24"/>
          <w:szCs w:val="24"/>
        </w:rPr>
        <w:t>ной расстановке мебели. Запрещается уменьшать ширину проходов между рядами и устанавливать в проходах дополнительные стулья.</w:t>
      </w:r>
    </w:p>
    <w:p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Уб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 xml:space="preserve">едиться 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в безопасности мебели: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на предмет ее устойчивости и исправности;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оценить покрытие столов и стульев, которое не должно иметь дефектов и повреждений.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2.7.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мультимедийного проектора, ЭСО, оргтехники и иных используемых электроприборов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электроприборам, не допускать переплетения кабелей</w:t>
      </w:r>
      <w:r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Pr="00960C5D">
        <w:rPr>
          <w:rFonts w:ascii="Times New Roman" w:hAnsi="Times New Roman" w:cs="Times New Roman"/>
          <w:sz w:val="24"/>
          <w:szCs w:val="24"/>
        </w:rPr>
        <w:t xml:space="preserve">ся в отсутствии посторонних предметов на электроприборах; </w:t>
      </w:r>
    </w:p>
    <w:p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проверить электроприборы на исправность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0C5D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помещения, в котором планируется проведение внеклассного мероприятия с участием детей.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В отсутствии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произвести сквозное проветривание помещения, открыв окна с ограничителями и двери. Температура воздуха в кабинете должна соответствовать требуемым санитарным нормам 18-24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60C5D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Провести инструктаж с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о правилах безопасного поведения и правилах пожарной безопасности при проведении внеклассных мероприятий, о порядке действий в случае возникновения пожара.</w:t>
      </w:r>
    </w:p>
    <w:p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Приступать к проведению внеклассного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60C5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3.1. Соблюдать порядок в помещении, не загромождать выходы и проходы, подходы к первичным средствам пожаротушения 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3.2. Мультимедийный проектор, компьютер, ноутбук и иные ЭСО использовать на внеклассном мероприятии в соответствии с инструкцией по эксплуатации и (или) техническим паспортом.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3.3. При использовании мультимедийного проектора с демонстрацией обучающих 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льмов или иной информации, выполнять мероприятия, предотвращающие неравномерность освещения и появление бликов на экране.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3.4. При проведении внеклассного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3.5. Расстояние от ближайшего места просмотра до экрана телевизионной аппаратуры должно быть не менее 2 метров.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3.6. Не использовать в помещении переносные отопительные приборы с инфракрасным излучением, а также не сертифицированные удлинители.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3.7. Не разрешается ставить столы в помещении, где проводится внеклассное мероприятие, один на другой. При необходимости столы и стулья могут быть вынесены в рекреацию, при этом они не должны загромождать выходы, проходы и пути эвакуации.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3.8.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Лицам, ответственным за проведение внеклассного мероприятия, необхо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димо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неотлучно находиться на внеклассном мероприятии;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быть внимательным, не отвлекаться посторонними делами.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обеспечить соблюдение </w:t>
      </w:r>
      <w:proofErr w:type="gramStart"/>
      <w:r w:rsidRPr="00AA12C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12C2">
        <w:rPr>
          <w:rFonts w:ascii="Times New Roman" w:hAnsi="Times New Roman" w:cs="Times New Roman"/>
          <w:sz w:val="24"/>
          <w:szCs w:val="24"/>
        </w:rPr>
        <w:t xml:space="preserve"> требований пожарной безопасности во время проведения внеклассного</w:t>
      </w:r>
      <w:r w:rsidR="00AA12C2" w:rsidRPr="00AA12C2">
        <w:rPr>
          <w:rFonts w:ascii="Times New Roman" w:hAnsi="Times New Roman" w:cs="Times New Roman"/>
          <w:sz w:val="24"/>
          <w:szCs w:val="24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</w:rPr>
        <w:t xml:space="preserve">мероприятия;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поддерживать дисциплину и порядок во время проведения внеклассного мероприятия;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не разрешать обучающимся самовольно уходить с места проведения внеклассного мероприятия без разрешения классного руководителя (педагога-предметника);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запрещать </w:t>
      </w:r>
      <w:proofErr w:type="gramStart"/>
      <w:r w:rsidRPr="00AA12C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A12C2">
        <w:rPr>
          <w:rFonts w:ascii="Times New Roman" w:hAnsi="Times New Roman" w:cs="Times New Roman"/>
          <w:sz w:val="24"/>
          <w:szCs w:val="24"/>
        </w:rPr>
        <w:t xml:space="preserve"> зажигать бенгальские огни, пользоваться хлопушками; </w:t>
      </w:r>
    </w:p>
    <w:p w:rsidR="00960C5D" w:rsidRP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не допускать включения в розетки и выключения учащимися электроприборов.</w:t>
      </w:r>
    </w:p>
    <w:p w:rsidR="00960C5D" w:rsidRPr="00960C5D" w:rsidRDefault="00960C5D" w:rsidP="00AA12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находиться в дверном проеме выхода из помещения;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блокировать двери выхода;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применять иллюминацию, новогодние гирлянды, не имеющие соответствующего сертификата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>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применять дуговые прожекторы и свечи;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использовать самодельные цветомузыкальные установки, электромузыкальную аппаратуру;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превышать нормативное количество одновременно находящихся людей в учебном кабинете (помещении);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закрывать входные двери на ключ.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3.10.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использовании на внеклассном мероприятии ЭСО,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мультимедийного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проектора, оргтехники</w:t>
      </w:r>
      <w:r w:rsidR="00AA12C2" w:rsidRPr="00AA12C2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и иных э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лект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риборов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аудитории лицом, необходимо отступить от экрана в сторону;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аппаратуру мокрыми руками;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перемещать включенные в электросеть электроприборы;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электроприборы; 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сгибать и защемлять шнуры питания;</w:t>
      </w:r>
    </w:p>
    <w:p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прикасаться к шнурам питания с поврежденной изоляцией; </w:t>
      </w:r>
    </w:p>
    <w:p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AA12C2">
        <w:rPr>
          <w:rFonts w:ascii="Times New Roman" w:hAnsi="Times New Roman" w:cs="Times New Roman"/>
          <w:sz w:val="24"/>
          <w:szCs w:val="24"/>
        </w:rPr>
        <w:t>э</w:t>
      </w:r>
      <w:r w:rsidRPr="00960C5D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.11. Необходимо выключать или переводить в режим ожидания ЭСО, когда их использование приостановлено или завершено.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3.12. Соблюдать при проведении внеклассных мероприятий настоящую инструкцию по охране труда, иные инструкции по охране труда при </w:t>
      </w:r>
      <w:r w:rsidR="00AA12C2"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с</w:t>
      </w:r>
      <w:r w:rsidR="00AA12C2">
        <w:rPr>
          <w:rFonts w:ascii="Times New Roman" w:hAnsi="Times New Roman" w:cs="Times New Roman"/>
          <w:sz w:val="24"/>
          <w:szCs w:val="24"/>
        </w:rPr>
        <w:t>п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льз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вании</w:t>
      </w:r>
      <w:r w:rsidRPr="00960C5D">
        <w:rPr>
          <w:rFonts w:ascii="Times New Roman" w:hAnsi="Times New Roman" w:cs="Times New Roman"/>
          <w:sz w:val="24"/>
          <w:szCs w:val="24"/>
        </w:rPr>
        <w:t xml:space="preserve"> звукового, компьютерного и мультимедийного оборудования, заявленное время проведения внеклассного мероприятия.</w:t>
      </w:r>
    </w:p>
    <w:p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.13. Строго запрещать обучающимся сидеть или вставать на подоконник для предупреждения выпадений из окна, а также ранения стеклом.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4. Требование охраны труда в аварийных ситуациях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4.1.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ии 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 проведении внеклассных мероприятий, причины их вызывающие</w:t>
      </w:r>
      <w:r w:rsidRPr="00960C5D">
        <w:rPr>
          <w:rFonts w:ascii="Times New Roman" w:hAnsi="Times New Roman" w:cs="Times New Roman"/>
          <w:sz w:val="24"/>
          <w:szCs w:val="24"/>
        </w:rPr>
        <w:t>:</w:t>
      </w:r>
    </w:p>
    <w:p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неисправность иллюминации, новогодних гирлянд, мультимедийного проектора, звуковой аппаратуры, ЭСО и иных электроприборов, шнуров питания; </w:t>
      </w:r>
    </w:p>
    <w:p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мультимедийного проектора, звуковой аппаратуры, ЭСО и иных электроприборов, шнуров питания;</w:t>
      </w:r>
    </w:p>
    <w:p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</w:t>
      </w:r>
      <w:proofErr w:type="spellStart"/>
      <w:r w:rsidRPr="00AA12C2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AA12C2">
        <w:rPr>
          <w:rFonts w:ascii="Times New Roman" w:hAnsi="Times New Roman" w:cs="Times New Roman"/>
          <w:sz w:val="24"/>
          <w:szCs w:val="24"/>
        </w:rPr>
        <w:t>;</w:t>
      </w:r>
    </w:p>
    <w:p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AA12C2">
        <w:rPr>
          <w:rFonts w:ascii="Times New Roman" w:hAnsi="Times New Roman" w:cs="Times New Roman"/>
          <w:sz w:val="24"/>
          <w:szCs w:val="24"/>
        </w:rPr>
        <w:t xml:space="preserve"> труб</w:t>
      </w:r>
      <w:r w:rsidR="00AA12C2">
        <w:rPr>
          <w:noProof/>
          <w:lang w:eastAsia="ru-RU"/>
        </w:rPr>
        <w:t>;</w:t>
      </w:r>
    </w:p>
    <w:p w:rsidR="00960C5D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4.2. Не допускается приступать к проведению внеклассного мероприятия при плохом самочувствии или внезапной болезни.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4.3. При выявлении нарушения целостности изоляции шнуров питания, неисправности мультимеди</w:t>
      </w:r>
      <w:r w:rsidR="00AA12C2">
        <w:rPr>
          <w:rFonts w:ascii="Times New Roman" w:hAnsi="Times New Roman" w:cs="Times New Roman"/>
          <w:sz w:val="24"/>
          <w:szCs w:val="24"/>
        </w:rPr>
        <w:t>й</w:t>
      </w:r>
      <w:r w:rsidRPr="00960C5D">
        <w:rPr>
          <w:rFonts w:ascii="Times New Roman" w:hAnsi="Times New Roman" w:cs="Times New Roman"/>
          <w:sz w:val="24"/>
          <w:szCs w:val="24"/>
        </w:rPr>
        <w:t>ного проектора, звуковой аппаратуры, ЭСО и иных электроприборов, 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4.4. При обнаружении неисправности в иллюминации или новогодних гирляндах (нагрев, повреждение изоляции, искрение и др.) иллюминации или гирлянды обесточить.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4.5. При получении обучающимся или иным участником внеклассного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директору школы, родителям (законным представителям).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4.6. При появлении задымления или возгорания в помещении на внеклассном мероприятии необходимо немедленно вывести</w:t>
      </w:r>
      <w:r w:rsidR="00AA1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0C5D">
        <w:rPr>
          <w:rFonts w:ascii="Times New Roman" w:hAnsi="Times New Roman" w:cs="Times New Roman"/>
          <w:sz w:val="24"/>
          <w:szCs w:val="24"/>
        </w:rPr>
        <w:t xml:space="preserve"> из помещения — опасной зоны, вызвать пожарную охрану по телефону 01 (101 </w:t>
      </w:r>
      <w:r w:rsidR="00AA12C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60C5D">
        <w:rPr>
          <w:rFonts w:ascii="Times New Roman" w:hAnsi="Times New Roman" w:cs="Times New Roman"/>
          <w:sz w:val="24"/>
          <w:szCs w:val="24"/>
        </w:rPr>
        <w:t>с мобильного), вручную задействовать АПС и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пользовании углекислотным огнетушителем во избежание обморожения не браться рукой за раструб огнетушителя.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4.7. При аварии (прорыве) в системе отопления, водоснабжения необходимо вывести участников внеклассного мероприятия из учебного кабинета, сообщить о происшедшем заместителю директора по </w:t>
      </w:r>
      <w:r w:rsidR="00AA12C2">
        <w:rPr>
          <w:rFonts w:ascii="Times New Roman" w:hAnsi="Times New Roman" w:cs="Times New Roman"/>
          <w:sz w:val="24"/>
          <w:szCs w:val="24"/>
        </w:rPr>
        <w:t>АХЧ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5. Требование охраны труда по окончании внеклассного мероприятия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5.1. Внеклассное мероприятие заканчивается в строго оговоренное с администрацией время.</w:t>
      </w:r>
    </w:p>
    <w:p w:rsidR="00AA12C2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5.2. Выключить используемую звуковую аппаратуру, ЭСО, мультимедийный проектор и иные электроприборы, электрические гирлянды и иллюминацию. Отключить их от электросети. </w:t>
      </w:r>
    </w:p>
    <w:p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</w:t>
      </w:r>
      <w:r w:rsidR="00AA12C2">
        <w:rPr>
          <w:rFonts w:ascii="Times New Roman" w:hAnsi="Times New Roman" w:cs="Times New Roman"/>
          <w:sz w:val="24"/>
          <w:szCs w:val="24"/>
        </w:rPr>
        <w:t>3</w:t>
      </w:r>
      <w:r w:rsidRPr="00960C5D">
        <w:rPr>
          <w:rFonts w:ascii="Times New Roman" w:hAnsi="Times New Roman" w:cs="Times New Roman"/>
          <w:sz w:val="24"/>
          <w:szCs w:val="24"/>
        </w:rPr>
        <w:t>. После выхода детей провести осмотр санитарного состояния помещения.</w:t>
      </w:r>
    </w:p>
    <w:p w:rsidR="00960C5D" w:rsidRPr="00960C5D" w:rsidRDefault="00AA12C2" w:rsidP="00AA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960C5D" w:rsidRPr="00960C5D">
        <w:rPr>
          <w:rFonts w:ascii="Times New Roman" w:hAnsi="Times New Roman" w:cs="Times New Roman"/>
          <w:sz w:val="24"/>
          <w:szCs w:val="24"/>
        </w:rPr>
        <w:t xml:space="preserve"> Расположить аппаратуру и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960C5D" w:rsidRPr="00960C5D">
        <w:rPr>
          <w:rFonts w:ascii="Times New Roman" w:hAnsi="Times New Roman" w:cs="Times New Roman"/>
          <w:sz w:val="24"/>
          <w:szCs w:val="24"/>
        </w:rPr>
        <w:t>лектроприборы в места хранения.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Тщательно проветрить помещение, открыв окна с ограничителями и двери.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Убедиться в противопожарном состоянии помещения, что противопожарные правила соблюдены, огнетушители находятся в установленных местах.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Закрыть окна, перекрыть воду и выключить свет.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внеклассного мероприятия.</w:t>
      </w:r>
    </w:p>
    <w:p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:rsidR="00251F41" w:rsidRPr="00AA12C2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AA12C2" w:rsidRPr="00AA12C2">
        <w:rPr>
          <w:rFonts w:ascii="Times New Roman" w:hAnsi="Times New Roman" w:cs="Times New Roman"/>
          <w:b/>
          <w:sz w:val="24"/>
        </w:rPr>
        <w:t>при проведении внеклассных мероприятий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561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96FC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96FC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96FC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11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112" style="width:4.05pt;height:4.05pt" coordsize="" o:spt="100" o:bullet="t" adj="0,,0" path="" stroked="f">
        <v:stroke joinstyle="miter"/>
        <v:imagedata r:id="rId2" o:title="image36"/>
        <v:formulas/>
        <v:path o:connecttype="segments"/>
      </v:shape>
    </w:pict>
  </w:numPicBullet>
  <w:abstractNum w:abstractNumId="0">
    <w:nsid w:val="007C48E3"/>
    <w:multiLevelType w:val="hybridMultilevel"/>
    <w:tmpl w:val="4142F9E8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C1F6C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0FB90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94F8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CA19C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81370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4FCB2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E8828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CE97E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9336593"/>
    <w:multiLevelType w:val="hybridMultilevel"/>
    <w:tmpl w:val="2DA207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6635C09"/>
    <w:multiLevelType w:val="multilevel"/>
    <w:tmpl w:val="1CAEA5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D50956"/>
    <w:multiLevelType w:val="hybridMultilevel"/>
    <w:tmpl w:val="F8C2DC42"/>
    <w:lvl w:ilvl="0" w:tplc="27CAE1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340A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85C6A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2388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DDC2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05288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8F452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2DBE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4717F05"/>
    <w:multiLevelType w:val="multilevel"/>
    <w:tmpl w:val="7B2E303C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3472C8"/>
    <w:multiLevelType w:val="hybridMultilevel"/>
    <w:tmpl w:val="9470FE70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4810E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EC2C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617E0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ADA50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E6D16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45F54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975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08F06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1A06FE"/>
    <w:multiLevelType w:val="multilevel"/>
    <w:tmpl w:val="5EBA858E"/>
    <w:lvl w:ilvl="0">
      <w:start w:val="1"/>
      <w:numFmt w:val="decimal"/>
      <w:lvlText w:val="%1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6E4B7EFD"/>
    <w:multiLevelType w:val="multilevel"/>
    <w:tmpl w:val="1D8AB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4"/>
  </w:num>
  <w:num w:numId="3">
    <w:abstractNumId w:val="2"/>
  </w:num>
  <w:num w:numId="4">
    <w:abstractNumId w:val="1"/>
  </w:num>
  <w:num w:numId="5">
    <w:abstractNumId w:val="23"/>
  </w:num>
  <w:num w:numId="6">
    <w:abstractNumId w:val="28"/>
  </w:num>
  <w:num w:numId="7">
    <w:abstractNumId w:val="24"/>
  </w:num>
  <w:num w:numId="8">
    <w:abstractNumId w:val="4"/>
  </w:num>
  <w:num w:numId="9">
    <w:abstractNumId w:val="11"/>
  </w:num>
  <w:num w:numId="10">
    <w:abstractNumId w:val="32"/>
  </w:num>
  <w:num w:numId="11">
    <w:abstractNumId w:val="30"/>
  </w:num>
  <w:num w:numId="12">
    <w:abstractNumId w:val="31"/>
  </w:num>
  <w:num w:numId="13">
    <w:abstractNumId w:val="33"/>
  </w:num>
  <w:num w:numId="14">
    <w:abstractNumId w:val="20"/>
  </w:num>
  <w:num w:numId="15">
    <w:abstractNumId w:val="7"/>
  </w:num>
  <w:num w:numId="16">
    <w:abstractNumId w:val="19"/>
  </w:num>
  <w:num w:numId="17">
    <w:abstractNumId w:val="6"/>
  </w:num>
  <w:num w:numId="18">
    <w:abstractNumId w:val="18"/>
  </w:num>
  <w:num w:numId="19">
    <w:abstractNumId w:val="21"/>
  </w:num>
  <w:num w:numId="20">
    <w:abstractNumId w:val="22"/>
  </w:num>
  <w:num w:numId="21">
    <w:abstractNumId w:val="29"/>
  </w:num>
  <w:num w:numId="22">
    <w:abstractNumId w:val="15"/>
  </w:num>
  <w:num w:numId="23">
    <w:abstractNumId w:val="27"/>
  </w:num>
  <w:num w:numId="24">
    <w:abstractNumId w:val="5"/>
  </w:num>
  <w:num w:numId="25">
    <w:abstractNumId w:val="16"/>
  </w:num>
  <w:num w:numId="26">
    <w:abstractNumId w:val="25"/>
  </w:num>
  <w:num w:numId="27">
    <w:abstractNumId w:val="8"/>
  </w:num>
  <w:num w:numId="28">
    <w:abstractNumId w:val="17"/>
  </w:num>
  <w:num w:numId="29">
    <w:abstractNumId w:val="12"/>
  </w:num>
  <w:num w:numId="30">
    <w:abstractNumId w:val="0"/>
  </w:num>
  <w:num w:numId="31">
    <w:abstractNumId w:val="10"/>
  </w:num>
  <w:num w:numId="32">
    <w:abstractNumId w:val="26"/>
  </w:num>
  <w:num w:numId="33">
    <w:abstractNumId w:val="14"/>
  </w:num>
  <w:num w:numId="34">
    <w:abstractNumId w:val="13"/>
  </w:num>
  <w:num w:numId="3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55D4B"/>
    <w:rsid w:val="000632C1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96FCA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4374"/>
    <w:rsid w:val="00A14255"/>
    <w:rsid w:val="00A31395"/>
    <w:rsid w:val="00A46A16"/>
    <w:rsid w:val="00AA12C2"/>
    <w:rsid w:val="00AA2B72"/>
    <w:rsid w:val="00AC7D28"/>
    <w:rsid w:val="00AE3561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2022-11-08T08:24:00Z</dcterms:created>
  <dcterms:modified xsi:type="dcterms:W3CDTF">2023-02-01T06:49:00Z</dcterms:modified>
</cp:coreProperties>
</file>